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5D97E9F"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367164" w:rsidRPr="00367164">
        <w:rPr>
          <w:bCs/>
          <w:noProof w:val="0"/>
          <w:sz w:val="24"/>
          <w:szCs w:val="24"/>
        </w:rPr>
        <w:t>R2-1807683</w:t>
      </w:r>
      <w:bookmarkStart w:id="0" w:name="_GoBack"/>
      <w:bookmarkEnd w:id="0"/>
    </w:p>
    <w:p w14:paraId="231362B2" w14:textId="2557E692" w:rsidR="00CD4C7B" w:rsidRPr="00B266B0" w:rsidRDefault="003F4E28" w:rsidP="00CD4C7B">
      <w:pPr>
        <w:pStyle w:val="Header"/>
        <w:tabs>
          <w:tab w:val="right" w:pos="9639"/>
        </w:tabs>
        <w:rPr>
          <w:bCs/>
          <w:noProof w:val="0"/>
          <w:sz w:val="24"/>
          <w:szCs w:val="24"/>
        </w:rPr>
      </w:pPr>
      <w:r w:rsidRPr="003F4E28">
        <w:rPr>
          <w:noProof w:val="0"/>
          <w:sz w:val="24"/>
          <w:szCs w:val="24"/>
          <w:lang w:eastAsia="zh-CN"/>
        </w:rPr>
        <w:t>Busan, South Korea, 21st - 25th May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BD3C00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34F3" w:rsidRPr="005C34F3">
        <w:rPr>
          <w:rFonts w:cs="Arial"/>
          <w:b/>
          <w:bCs/>
          <w:sz w:val="24"/>
          <w:lang w:eastAsia="ja-JP"/>
        </w:rPr>
        <w:t>9.13.12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6D4DB4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44EB">
        <w:rPr>
          <w:rFonts w:ascii="Arial" w:hAnsi="Arial" w:cs="Arial"/>
          <w:b/>
          <w:bCs/>
          <w:sz w:val="24"/>
        </w:rPr>
        <w:t>Piggybacked SR for NB-IoT enhancement</w:t>
      </w:r>
    </w:p>
    <w:p w14:paraId="3AC3A0B1" w14:textId="18E5D90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44EB" w:rsidRPr="00D444EB">
        <w:rPr>
          <w:rFonts w:ascii="Arial" w:hAnsi="Arial" w:cs="Arial"/>
          <w:b/>
          <w:bCs/>
          <w:sz w:val="24"/>
        </w:rPr>
        <w:t>NB_IOTenh2-Core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168A0E9" w14:textId="47B7B8A5" w:rsidR="00735D2C" w:rsidRPr="00735D2C" w:rsidRDefault="00735D2C" w:rsidP="00735D2C">
      <w:pPr>
        <w:pStyle w:val="BodyText"/>
        <w:rPr>
          <w:rFonts w:ascii="Times New Roman" w:eastAsia="宋体" w:hAnsi="Times New Roman"/>
          <w:lang w:eastAsia="en-US"/>
        </w:rPr>
      </w:pPr>
      <w:r w:rsidRPr="00735D2C">
        <w:rPr>
          <w:rFonts w:ascii="Times New Roman" w:eastAsia="宋体" w:hAnsi="Times New Roman"/>
          <w:lang w:eastAsia="en-US"/>
        </w:rPr>
        <w:t>In the Rel-15</w:t>
      </w:r>
      <w:r w:rsidR="008B4A5B">
        <w:rPr>
          <w:rFonts w:ascii="Times New Roman" w:eastAsia="宋体" w:hAnsi="Times New Roman"/>
          <w:lang w:eastAsia="en-US"/>
        </w:rPr>
        <w:t xml:space="preserve"> WI of</w:t>
      </w:r>
      <w:r w:rsidRPr="00735D2C">
        <w:rPr>
          <w:rFonts w:ascii="Times New Roman" w:eastAsia="宋体" w:hAnsi="Times New Roman"/>
          <w:lang w:eastAsia="en-US"/>
        </w:rPr>
        <w:t xml:space="preserve"> enhancements for NB-IoT</w:t>
      </w:r>
      <w:r w:rsidR="008B4A5B">
        <w:rPr>
          <w:rFonts w:ascii="Times New Roman" w:eastAsia="宋体" w:hAnsi="Times New Roman"/>
          <w:lang w:eastAsia="en-US"/>
        </w:rPr>
        <w:t xml:space="preserve">, </w:t>
      </w:r>
      <w:r w:rsidRPr="00735D2C">
        <w:rPr>
          <w:rFonts w:ascii="Times New Roman" w:eastAsia="宋体" w:hAnsi="Times New Roman"/>
          <w:lang w:eastAsia="en-US"/>
        </w:rPr>
        <w:t>one of the</w:t>
      </w:r>
      <w:r w:rsidR="008B4A5B">
        <w:rPr>
          <w:rFonts w:ascii="Times New Roman" w:eastAsia="宋体" w:hAnsi="Times New Roman"/>
          <w:lang w:eastAsia="en-US"/>
        </w:rPr>
        <w:t xml:space="preserve"> </w:t>
      </w:r>
      <w:r w:rsidRPr="00735D2C">
        <w:rPr>
          <w:rFonts w:ascii="Times New Roman" w:eastAsia="宋体" w:hAnsi="Times New Roman"/>
          <w:lang w:eastAsia="en-US"/>
        </w:rPr>
        <w:t xml:space="preserve">objectives is </w:t>
      </w:r>
      <w:r w:rsidR="008B4A5B">
        <w:rPr>
          <w:rFonts w:ascii="Times New Roman" w:eastAsia="宋体" w:hAnsi="Times New Roman"/>
          <w:lang w:eastAsia="en-US"/>
        </w:rPr>
        <w:t>to</w:t>
      </w:r>
      <w:r w:rsidRPr="00735D2C">
        <w:rPr>
          <w:rFonts w:ascii="Times New Roman" w:eastAsia="宋体" w:hAnsi="Times New Roman"/>
          <w:lang w:eastAsia="en-US"/>
        </w:rPr>
        <w:t xml:space="preserve"> support physical layer Scheduling Request:</w:t>
      </w:r>
    </w:p>
    <w:p w14:paraId="4591BF6D" w14:textId="77777777" w:rsidR="00735D2C" w:rsidRPr="00FB77D4" w:rsidRDefault="00735D2C" w:rsidP="00735D2C">
      <w:pPr>
        <w:spacing w:after="0"/>
        <w:rPr>
          <w:b/>
          <w:bCs/>
          <w:i/>
          <w:u w:val="single"/>
        </w:rPr>
      </w:pPr>
      <w:r w:rsidRPr="00FB77D4">
        <w:rPr>
          <w:b/>
          <w:bCs/>
          <w:i/>
          <w:u w:val="single"/>
        </w:rPr>
        <w:t>Further latency and power consumption reduction</w:t>
      </w:r>
    </w:p>
    <w:p w14:paraId="0700A363" w14:textId="77777777" w:rsidR="00735D2C" w:rsidRPr="00FB77D4" w:rsidRDefault="00735D2C" w:rsidP="00735D2C">
      <w:pPr>
        <w:numPr>
          <w:ilvl w:val="0"/>
          <w:numId w:val="6"/>
        </w:numPr>
        <w:overflowPunct w:val="0"/>
        <w:autoSpaceDE w:val="0"/>
        <w:autoSpaceDN w:val="0"/>
        <w:adjustRightInd w:val="0"/>
        <w:spacing w:after="120"/>
        <w:textAlignment w:val="baseline"/>
        <w:rPr>
          <w:bCs/>
          <w:i/>
        </w:rPr>
      </w:pPr>
      <w:r w:rsidRPr="00FB77D4">
        <w:rPr>
          <w:bCs/>
          <w:i/>
        </w:rPr>
        <w:t>Support for physical layer SR [RAN1, RAN2]</w:t>
      </w:r>
    </w:p>
    <w:p w14:paraId="3BB1CCEC" w14:textId="7B2C1585" w:rsidR="008B4A5B" w:rsidRDefault="008B4A5B" w:rsidP="008B4A5B">
      <w:pPr>
        <w:tabs>
          <w:tab w:val="left" w:pos="720"/>
        </w:tabs>
        <w:spacing w:after="0"/>
        <w:rPr>
          <w:rFonts w:eastAsia="MS Mincho"/>
          <w:lang w:eastAsia="ja-JP"/>
        </w:rPr>
      </w:pPr>
      <w:r>
        <w:t>I</w:t>
      </w:r>
      <w:r>
        <w:rPr>
          <w:rFonts w:hint="eastAsia"/>
        </w:rPr>
        <w:t xml:space="preserve">n </w:t>
      </w:r>
      <w:r>
        <w:rPr>
          <w:rFonts w:eastAsia="MS Mincho"/>
          <w:lang w:eastAsia="ja-JP"/>
        </w:rPr>
        <w:t xml:space="preserve">RAN1#89 meeting, piggybacked SR </w:t>
      </w:r>
      <w:r w:rsidR="00351A30">
        <w:rPr>
          <w:rFonts w:eastAsia="MS Mincho"/>
          <w:lang w:eastAsia="ja-JP"/>
        </w:rPr>
        <w:t>was</w:t>
      </w:r>
      <w:r>
        <w:rPr>
          <w:rFonts w:eastAsia="MS Mincho"/>
          <w:lang w:eastAsia="ja-JP"/>
        </w:rPr>
        <w:t xml:space="preserve"> agreed:</w:t>
      </w:r>
    </w:p>
    <w:p w14:paraId="2F0F3D79" w14:textId="77777777" w:rsidR="008B4A5B" w:rsidRPr="00F84A60" w:rsidRDefault="008B4A5B" w:rsidP="008B4A5B">
      <w:pPr>
        <w:tabs>
          <w:tab w:val="left" w:pos="720"/>
        </w:tabs>
        <w:spacing w:after="0"/>
        <w:rPr>
          <w:rFonts w:eastAsia="MS Mincho"/>
          <w:lang w:eastAsia="ja-JP"/>
        </w:rPr>
      </w:pPr>
    </w:p>
    <w:p w14:paraId="76B60639" w14:textId="77777777" w:rsidR="008B4A5B" w:rsidRPr="001552EA" w:rsidRDefault="008B4A5B" w:rsidP="001552EA">
      <w:pPr>
        <w:numPr>
          <w:ilvl w:val="0"/>
          <w:numId w:val="6"/>
        </w:numPr>
        <w:overflowPunct w:val="0"/>
        <w:autoSpaceDE w:val="0"/>
        <w:autoSpaceDN w:val="0"/>
        <w:adjustRightInd w:val="0"/>
        <w:spacing w:after="120"/>
        <w:textAlignment w:val="baseline"/>
        <w:rPr>
          <w:bCs/>
          <w:i/>
        </w:rPr>
      </w:pPr>
      <w:r w:rsidRPr="00542586">
        <w:rPr>
          <w:bCs/>
          <w:i/>
        </w:rPr>
        <w:t xml:space="preserve"> </w:t>
      </w:r>
      <w:r w:rsidRPr="001552EA">
        <w:rPr>
          <w:bCs/>
          <w:i/>
        </w:rPr>
        <w:t>Pi</w:t>
      </w:r>
      <w:r w:rsidRPr="001552EA">
        <w:rPr>
          <w:rFonts w:hint="eastAsia"/>
          <w:bCs/>
          <w:i/>
        </w:rPr>
        <w:t xml:space="preserve">ggybacked SR with HARQ-ACK </w:t>
      </w:r>
      <w:r w:rsidRPr="001552EA">
        <w:rPr>
          <w:bCs/>
          <w:i/>
        </w:rPr>
        <w:t>is chosen between the</w:t>
      </w:r>
      <w:r w:rsidRPr="001552EA">
        <w:rPr>
          <w:rFonts w:hint="eastAsia"/>
          <w:bCs/>
          <w:i/>
        </w:rPr>
        <w:t xml:space="preserve"> following options</w:t>
      </w:r>
      <w:r w:rsidRPr="001552EA">
        <w:rPr>
          <w:bCs/>
          <w:i/>
        </w:rPr>
        <w:t>, with evaluations encouraged at RAN1#90</w:t>
      </w:r>
      <w:r w:rsidRPr="001552EA">
        <w:rPr>
          <w:rFonts w:hint="eastAsia"/>
          <w:bCs/>
          <w:i/>
        </w:rPr>
        <w:t>:</w:t>
      </w:r>
    </w:p>
    <w:p w14:paraId="4019AC8C" w14:textId="77777777" w:rsidR="008B4A5B" w:rsidRPr="00542586" w:rsidRDefault="008B4A5B" w:rsidP="008B4A5B">
      <w:pPr>
        <w:numPr>
          <w:ilvl w:val="1"/>
          <w:numId w:val="7"/>
        </w:numPr>
        <w:spacing w:after="0"/>
        <w:rPr>
          <w:rFonts w:eastAsia="MS Mincho"/>
          <w:i/>
          <w:lang w:eastAsia="ja-JP"/>
        </w:rPr>
      </w:pPr>
      <w:r w:rsidRPr="00542586">
        <w:rPr>
          <w:rFonts w:eastAsia="MS Mincho" w:hint="eastAsia"/>
          <w:i/>
          <w:lang w:val="en-US" w:eastAsia="ja-JP"/>
        </w:rPr>
        <w:t>Option</w:t>
      </w:r>
      <w:r w:rsidRPr="00542586">
        <w:rPr>
          <w:rFonts w:eastAsia="MS Mincho"/>
          <w:i/>
          <w:lang w:val="en-US" w:eastAsia="ja-JP"/>
        </w:rPr>
        <w:t xml:space="preserve"> </w:t>
      </w:r>
      <w:r w:rsidRPr="00542586">
        <w:rPr>
          <w:rFonts w:eastAsia="MS Mincho" w:hint="eastAsia"/>
          <w:i/>
          <w:lang w:val="en-US" w:eastAsia="ja-JP"/>
        </w:rPr>
        <w:t>1: QPSK</w:t>
      </w:r>
      <w:r w:rsidRPr="00542586">
        <w:rPr>
          <w:rFonts w:eastAsia="MS Mincho"/>
          <w:i/>
          <w:lang w:val="en-US" w:eastAsia="ja-JP"/>
        </w:rPr>
        <w:t>-based constellation</w:t>
      </w:r>
    </w:p>
    <w:p w14:paraId="33FD49CE" w14:textId="77777777" w:rsidR="008B4A5B" w:rsidRPr="00542586" w:rsidRDefault="008B4A5B" w:rsidP="008B4A5B">
      <w:pPr>
        <w:numPr>
          <w:ilvl w:val="1"/>
          <w:numId w:val="7"/>
        </w:numPr>
        <w:spacing w:after="0"/>
        <w:rPr>
          <w:rFonts w:eastAsia="MS Mincho"/>
          <w:i/>
          <w:lang w:eastAsia="ja-JP"/>
        </w:rPr>
      </w:pPr>
      <w:r w:rsidRPr="00542586">
        <w:rPr>
          <w:rFonts w:eastAsia="MS Mincho" w:hint="eastAsia"/>
          <w:i/>
          <w:lang w:val="en-US" w:eastAsia="ja-JP"/>
        </w:rPr>
        <w:t>Option 3: Cover code/Orthogonal sequence</w:t>
      </w:r>
      <w:r w:rsidRPr="00542586">
        <w:rPr>
          <w:rFonts w:eastAsia="MS Mincho"/>
          <w:i/>
          <w:lang w:val="en-US" w:eastAsia="ja-JP"/>
        </w:rPr>
        <w:t xml:space="preserve"> on ACK/NACK data symbols and/or DM-RS symbols</w:t>
      </w:r>
    </w:p>
    <w:p w14:paraId="41DE975B" w14:textId="0600A717" w:rsidR="008B4A5B" w:rsidRDefault="001552EA" w:rsidP="00CD4C7B">
      <w:r>
        <w:t>I</w:t>
      </w:r>
      <w:r w:rsidR="006F046F">
        <w:t>n</w:t>
      </w:r>
      <w:r w:rsidR="006F046F">
        <w:rPr>
          <w:bCs/>
        </w:rPr>
        <w:t xml:space="preserve"> </w:t>
      </w:r>
      <w:r w:rsidR="006F046F" w:rsidRPr="00FD09FC">
        <w:rPr>
          <w:bCs/>
        </w:rPr>
        <w:t>RAN1 #</w:t>
      </w:r>
      <w:r w:rsidR="006F046F" w:rsidRPr="00FD09FC">
        <w:rPr>
          <w:bCs/>
          <w:lang w:val="en-US"/>
        </w:rPr>
        <w:t>92</w:t>
      </w:r>
      <w:r w:rsidR="006F046F" w:rsidRPr="00FD09FC">
        <w:rPr>
          <w:bCs/>
        </w:rPr>
        <w:t xml:space="preserve"> meeting</w:t>
      </w:r>
      <w:r w:rsidR="006F046F">
        <w:rPr>
          <w:bCs/>
        </w:rPr>
        <w:t xml:space="preserve">, option 3 </w:t>
      </w:r>
      <w:r w:rsidR="00351A30">
        <w:rPr>
          <w:bCs/>
        </w:rPr>
        <w:t xml:space="preserve">above </w:t>
      </w:r>
      <w:r w:rsidR="006F046F">
        <w:rPr>
          <w:bCs/>
        </w:rPr>
        <w:t>was adopted for piggybacked SR.</w:t>
      </w:r>
    </w:p>
    <w:p w14:paraId="3C5BE24C" w14:textId="010A01EC" w:rsidR="001552EA" w:rsidRDefault="001552EA" w:rsidP="00CD4C7B">
      <w:r>
        <w:t>In RAN1 #92bis meeting</w:t>
      </w:r>
      <w:r w:rsidR="00FE3C6B">
        <w:t xml:space="preserve"> [3]</w:t>
      </w:r>
      <w:r>
        <w:t>, following was agreed:</w:t>
      </w:r>
    </w:p>
    <w:p w14:paraId="774C540C" w14:textId="77777777" w:rsidR="001552EA" w:rsidRPr="006D61D9" w:rsidRDefault="001552EA" w:rsidP="001552EA">
      <w:pPr>
        <w:pStyle w:val="ListParagraph"/>
        <w:numPr>
          <w:ilvl w:val="0"/>
          <w:numId w:val="8"/>
        </w:numPr>
        <w:overflowPunct w:val="0"/>
        <w:autoSpaceDE w:val="0"/>
        <w:autoSpaceDN w:val="0"/>
        <w:adjustRightInd w:val="0"/>
        <w:ind w:firstLineChars="0"/>
        <w:contextualSpacing/>
        <w:textAlignment w:val="baseline"/>
        <w:rPr>
          <w:rFonts w:eastAsia="Yu Mincho"/>
        </w:rPr>
      </w:pPr>
      <w:r w:rsidRPr="006D61D9">
        <w:rPr>
          <w:iCs/>
          <w:lang w:eastAsia="x-none"/>
        </w:rPr>
        <w:t xml:space="preserve">If the working assumption is confirmed and when </w:t>
      </w:r>
      <w:r w:rsidRPr="006D61D9">
        <w:rPr>
          <w:i/>
          <w:iCs/>
          <w:lang w:eastAsia="x-none"/>
        </w:rPr>
        <w:t xml:space="preserve">SR is transmitted without HARQ-ACK, it is transmitted in </w:t>
      </w:r>
      <w:r w:rsidRPr="006D61D9">
        <w:rPr>
          <w:rFonts w:eastAsia="Yu Mincho"/>
        </w:rPr>
        <w:t>NPRACH resource using NPRACH based signal.</w:t>
      </w:r>
    </w:p>
    <w:p w14:paraId="43041280" w14:textId="6573F5B7" w:rsidR="00616AFB" w:rsidRPr="00616AFB" w:rsidRDefault="00244EB3" w:rsidP="00CD4C7B">
      <w:r>
        <w:t>I</w:t>
      </w:r>
      <w:r>
        <w:rPr>
          <w:rFonts w:hint="eastAsia"/>
        </w:rPr>
        <w:t xml:space="preserve">n </w:t>
      </w:r>
      <w:r>
        <w:t>this contribution, we would like to discuss</w:t>
      </w:r>
      <w:r w:rsidR="008B4A5B">
        <w:t xml:space="preserve"> </w:t>
      </w:r>
      <w:r w:rsidR="00351A30">
        <w:t xml:space="preserve">the issue on </w:t>
      </w:r>
      <w:r w:rsidR="008B4A5B">
        <w:t xml:space="preserve">SR transmission </w:t>
      </w:r>
      <w:r w:rsidR="00351A30">
        <w:t xml:space="preserve">control </w:t>
      </w:r>
      <w:r w:rsidR="008B4A5B">
        <w:t>for NB-IoT UEs</w:t>
      </w:r>
      <w:r>
        <w:t>.</w:t>
      </w:r>
    </w:p>
    <w:p w14:paraId="127ACA6D" w14:textId="574CE303" w:rsidR="00CD4C7B" w:rsidRPr="006E13D1" w:rsidRDefault="00CD4C7B" w:rsidP="00CD4C7B">
      <w:pPr>
        <w:pStyle w:val="Heading1"/>
      </w:pPr>
      <w:r w:rsidRPr="006E13D1">
        <w:t>2</w:t>
      </w:r>
      <w:r w:rsidRPr="006E13D1">
        <w:tab/>
      </w:r>
      <w:r w:rsidR="00244EB3">
        <w:t>Discussion</w:t>
      </w:r>
    </w:p>
    <w:p w14:paraId="06494322" w14:textId="7F978C5B" w:rsidR="00CD4C7B" w:rsidRDefault="001552EA" w:rsidP="007C03F2">
      <w:r w:rsidRPr="001552EA">
        <w:t>SR</w:t>
      </w:r>
      <w:r>
        <w:t xml:space="preserve"> transmission</w:t>
      </w:r>
      <w:r w:rsidRPr="001552EA">
        <w:t xml:space="preserve"> is to requ</w:t>
      </w:r>
      <w:r>
        <w:t>est</w:t>
      </w:r>
      <w:r w:rsidRPr="001552EA">
        <w:t xml:space="preserve"> UL scheduling which is triggered by UL data</w:t>
      </w:r>
      <w:r w:rsidR="00351A30">
        <w:t>. N</w:t>
      </w:r>
      <w:r w:rsidRPr="001552EA">
        <w:t xml:space="preserve">ow </w:t>
      </w:r>
      <w:r>
        <w:t xml:space="preserve">according to RAN1 agreements, </w:t>
      </w:r>
      <w:r w:rsidRPr="001552EA">
        <w:t xml:space="preserve">with the option of piggybacked SR, SR can be appended to the HARQ ACK for </w:t>
      </w:r>
      <w:r w:rsidR="006A6FE9">
        <w:t>N</w:t>
      </w:r>
      <w:r w:rsidRPr="001552EA">
        <w:t xml:space="preserve">PDSCH, which would </w:t>
      </w:r>
      <w:r w:rsidR="00351A30">
        <w:t xml:space="preserve">benefit by </w:t>
      </w:r>
      <w:r w:rsidR="00AC1E35">
        <w:t>not requir</w:t>
      </w:r>
      <w:r w:rsidR="00351A30">
        <w:t>ing</w:t>
      </w:r>
      <w:r w:rsidR="00AC1E35">
        <w:t xml:space="preserve"> additional resources</w:t>
      </w:r>
      <w:r w:rsidR="006A6FE9">
        <w:t xml:space="preserve"> compared to dedicated SR</w:t>
      </w:r>
      <w:r w:rsidR="00563541">
        <w:t xml:space="preserve">. However, this also means that SR opportunities would </w:t>
      </w:r>
      <w:r w:rsidRPr="001552EA">
        <w:t>be dependent on DL data</w:t>
      </w:r>
      <w:r w:rsidR="00563541">
        <w:t xml:space="preserve"> transmission</w:t>
      </w:r>
      <w:r w:rsidRPr="001552EA">
        <w:t xml:space="preserve">. </w:t>
      </w:r>
      <w:r w:rsidR="00351A30">
        <w:t xml:space="preserve">In case when UE is configured or enabled with piggybacked SR, UE would be expecting </w:t>
      </w:r>
      <w:r w:rsidR="006A6FE9">
        <w:t>NPDSCH</w:t>
      </w:r>
      <w:r w:rsidR="00351A30">
        <w:t xml:space="preserve"> and HARQ ACK opportunities. While piggybacked SR does not consume extra resources, it is obviously </w:t>
      </w:r>
      <w:r w:rsidR="006A6FE9">
        <w:t>not</w:t>
      </w:r>
      <w:r w:rsidR="00351A30">
        <w:t xml:space="preserve"> desirable </w:t>
      </w:r>
      <w:r w:rsidR="006A6FE9">
        <w:t xml:space="preserve">to keep the </w:t>
      </w:r>
      <w:r w:rsidR="00351A30">
        <w:t>UE wait</w:t>
      </w:r>
      <w:r w:rsidR="006A6FE9">
        <w:t>ing</w:t>
      </w:r>
      <w:r w:rsidR="00351A30">
        <w:t xml:space="preserve"> for a long time to send SR. </w:t>
      </w:r>
      <w:r w:rsidR="00873282">
        <w:t>N</w:t>
      </w:r>
      <w:r w:rsidR="00351A30">
        <w:t xml:space="preserve">ote that, RAN1 also agreed to the option of </w:t>
      </w:r>
      <w:r w:rsidR="00873282">
        <w:t>SR transmission using PRACH based signal.</w:t>
      </w:r>
      <w:r w:rsidR="006A6FE9">
        <w:t xml:space="preserve"> In our understanding, PRACH based SR transmission can be considered as the baseline approach and some time limit can be applied to control UE’s waiting time for piggybacked SR opportunities before fall back to the baseline approach.</w:t>
      </w:r>
    </w:p>
    <w:p w14:paraId="1E3F914B" w14:textId="0ED53EB4" w:rsidR="007C03F2" w:rsidRPr="00B80C9D" w:rsidRDefault="00FD5447" w:rsidP="007C03F2">
      <w:pPr>
        <w:rPr>
          <w:b/>
        </w:rPr>
      </w:pPr>
      <w:r w:rsidRPr="00B80C9D">
        <w:rPr>
          <w:b/>
        </w:rPr>
        <w:t>Proposal</w:t>
      </w:r>
      <w:r w:rsidRPr="00B80C9D">
        <w:rPr>
          <w:rFonts w:hint="eastAsia"/>
          <w:b/>
        </w:rPr>
        <w:t xml:space="preserve"> </w:t>
      </w:r>
      <w:r w:rsidR="00351A30">
        <w:rPr>
          <w:b/>
        </w:rPr>
        <w:t>1</w:t>
      </w:r>
      <w:r w:rsidRPr="00B80C9D">
        <w:rPr>
          <w:b/>
        </w:rPr>
        <w:t>:</w:t>
      </w:r>
      <w:r w:rsidR="006A6FE9">
        <w:rPr>
          <w:b/>
        </w:rPr>
        <w:t xml:space="preserve"> A timer is introduced to control NB-IoT UE’s waiting time for piggybacked SR opportunities and when the timer expires, NB-IoT UE sends SR using PRACH based signal.</w:t>
      </w:r>
    </w:p>
    <w:p w14:paraId="43A12B72" w14:textId="565513F0" w:rsidR="00CD4C7B" w:rsidRPr="006E13D1" w:rsidRDefault="00BF1DAB" w:rsidP="00CD4C7B">
      <w:pPr>
        <w:pStyle w:val="Heading1"/>
      </w:pPr>
      <w:r>
        <w:t>3</w:t>
      </w:r>
      <w:r w:rsidR="00CD4C7B" w:rsidRPr="006E13D1">
        <w:tab/>
      </w:r>
      <w:r>
        <w:t>Conclusion</w:t>
      </w:r>
    </w:p>
    <w:p w14:paraId="190C81D1" w14:textId="200B00A1" w:rsidR="00CD4C7B" w:rsidRDefault="00B80C9D" w:rsidP="00CD4C7B">
      <w:r>
        <w:t xml:space="preserve">In this contribution, we discussed the </w:t>
      </w:r>
      <w:r w:rsidR="006A6FE9">
        <w:t>piggybacked SR transmission issue</w:t>
      </w:r>
      <w:r>
        <w:t>, and following proposal w</w:t>
      </w:r>
      <w:r w:rsidR="006A6FE9">
        <w:t>as</w:t>
      </w:r>
      <w:r>
        <w:t xml:space="preserve"> made:</w:t>
      </w:r>
    </w:p>
    <w:p w14:paraId="3353D3EC" w14:textId="56379B8E" w:rsidR="00B80C9D" w:rsidRPr="006A6FE9" w:rsidRDefault="006A6FE9" w:rsidP="00CD4C7B">
      <w:r w:rsidRPr="00B80C9D">
        <w:rPr>
          <w:b/>
        </w:rPr>
        <w:t>Proposal</w:t>
      </w:r>
      <w:r w:rsidRPr="00B80C9D">
        <w:rPr>
          <w:rFonts w:hint="eastAsia"/>
          <w:b/>
        </w:rPr>
        <w:t xml:space="preserve"> </w:t>
      </w:r>
      <w:r>
        <w:rPr>
          <w:b/>
        </w:rPr>
        <w:t>1</w:t>
      </w:r>
      <w:r w:rsidRPr="00B80C9D">
        <w:rPr>
          <w:b/>
        </w:rPr>
        <w:t>:</w:t>
      </w:r>
      <w:r>
        <w:rPr>
          <w:b/>
        </w:rPr>
        <w:t xml:space="preserve"> A timer is introduced to control NB-IoT UE’s waiting time for piggybacked SR opportunities and when the timer expires, NB-IoT UE sends SR using PRACH based signal.</w:t>
      </w:r>
    </w:p>
    <w:p w14:paraId="0FDCFAC2" w14:textId="77777777" w:rsidR="00CD4C7B" w:rsidRPr="006E13D1" w:rsidRDefault="00CD4C7B" w:rsidP="00CD4C7B">
      <w:pPr>
        <w:pStyle w:val="Heading1"/>
      </w:pPr>
      <w:r w:rsidRPr="006E13D1">
        <w:lastRenderedPageBreak/>
        <w:t>References</w:t>
      </w:r>
    </w:p>
    <w:p w14:paraId="5FF54CF9" w14:textId="19294669" w:rsidR="0004150C" w:rsidRDefault="002E1C20" w:rsidP="0004150C">
      <w:pPr>
        <w:pStyle w:val="ListParagraph"/>
        <w:numPr>
          <w:ilvl w:val="0"/>
          <w:numId w:val="4"/>
        </w:numPr>
        <w:ind w:firstLineChars="0"/>
      </w:pPr>
      <w:hyperlink r:id="rId12" w:history="1">
        <w:r w:rsidR="0004150C" w:rsidRPr="0048594F">
          <w:rPr>
            <w:rStyle w:val="Hyperlink"/>
          </w:rPr>
          <w:t>http://www.3gpp.org/ftp/tsg_ran/WG1_RL1/TSGR1_89/Report/Final_Minutes_report_RAN1%2389_v100.zip</w:t>
        </w:r>
      </w:hyperlink>
    </w:p>
    <w:p w14:paraId="35F222F4" w14:textId="17A6A1C5" w:rsidR="00080512" w:rsidRDefault="002E1C20" w:rsidP="00FE3C6B">
      <w:pPr>
        <w:pStyle w:val="ListParagraph"/>
        <w:numPr>
          <w:ilvl w:val="0"/>
          <w:numId w:val="4"/>
        </w:numPr>
        <w:ind w:firstLineChars="0"/>
      </w:pPr>
      <w:hyperlink r:id="rId13" w:history="1">
        <w:r w:rsidR="0004150C" w:rsidRPr="0048594F">
          <w:rPr>
            <w:rStyle w:val="Hyperlink"/>
          </w:rPr>
          <w:t>http://www.3gpp.org/ftp/tsg_ran/WG1_RL1/TSGR1_92/Report/Final_Minutes_report_RAN1%2392_v100.zip</w:t>
        </w:r>
      </w:hyperlink>
    </w:p>
    <w:p w14:paraId="4342E6AA" w14:textId="2250FA7F" w:rsidR="0004150C" w:rsidRDefault="002E1C20" w:rsidP="0004150C">
      <w:pPr>
        <w:pStyle w:val="ListParagraph"/>
        <w:numPr>
          <w:ilvl w:val="0"/>
          <w:numId w:val="4"/>
        </w:numPr>
        <w:ind w:firstLineChars="0"/>
      </w:pPr>
      <w:hyperlink r:id="rId14" w:history="1">
        <w:r w:rsidR="0004150C" w:rsidRPr="0048594F">
          <w:rPr>
            <w:rStyle w:val="Hyperlink"/>
          </w:rPr>
          <w:t>http://www.3gpp.org/ftp/tsg_ran/WG1_RL1/TSGR1_92b/Report/Draft_Minutes_report_RAN1%2392b_v010.zip</w:t>
        </w:r>
      </w:hyperlink>
    </w:p>
    <w:p w14:paraId="4A3E361B" w14:textId="77777777" w:rsidR="0004150C" w:rsidRDefault="0004150C" w:rsidP="0004150C">
      <w:pPr>
        <w:pStyle w:val="ListParagraph"/>
        <w:ind w:left="357" w:firstLineChars="0" w:firstLine="0"/>
      </w:pPr>
    </w:p>
    <w:p w14:paraId="588F4C81" w14:textId="77777777" w:rsidR="0004150C" w:rsidRDefault="0004150C" w:rsidP="0004150C">
      <w:pPr>
        <w:pStyle w:val="ListParagraph"/>
        <w:ind w:left="357" w:firstLineChars="0" w:firstLine="0"/>
      </w:pPr>
    </w:p>
    <w:sectPr w:rsidR="000415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C2AB7" w14:textId="77777777" w:rsidR="002E1C20" w:rsidRDefault="002E1C20">
      <w:r>
        <w:separator/>
      </w:r>
    </w:p>
  </w:endnote>
  <w:endnote w:type="continuationSeparator" w:id="0">
    <w:p w14:paraId="60219C67" w14:textId="77777777" w:rsidR="002E1C20" w:rsidRDefault="002E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1087E" w14:textId="77777777" w:rsidR="002E1C20" w:rsidRDefault="002E1C20">
      <w:r>
        <w:separator/>
      </w:r>
    </w:p>
  </w:footnote>
  <w:footnote w:type="continuationSeparator" w:id="0">
    <w:p w14:paraId="5E6956B0" w14:textId="77777777" w:rsidR="002E1C20" w:rsidRDefault="002E1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7B62EE"/>
    <w:multiLevelType w:val="hybridMultilevel"/>
    <w:tmpl w:val="A6EA04EA"/>
    <w:lvl w:ilvl="0" w:tplc="8BA6C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4E1864"/>
    <w:multiLevelType w:val="hybridMultilevel"/>
    <w:tmpl w:val="21DA1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50C"/>
    <w:rsid w:val="00080512"/>
    <w:rsid w:val="00086635"/>
    <w:rsid w:val="00090468"/>
    <w:rsid w:val="000B7BCF"/>
    <w:rsid w:val="000C522B"/>
    <w:rsid w:val="000D58AB"/>
    <w:rsid w:val="000F12CC"/>
    <w:rsid w:val="00112F1A"/>
    <w:rsid w:val="00145075"/>
    <w:rsid w:val="001552EA"/>
    <w:rsid w:val="001741A0"/>
    <w:rsid w:val="00175FA0"/>
    <w:rsid w:val="0019075D"/>
    <w:rsid w:val="00194CD0"/>
    <w:rsid w:val="001B49C9"/>
    <w:rsid w:val="001C03CE"/>
    <w:rsid w:val="001C4F79"/>
    <w:rsid w:val="001E735C"/>
    <w:rsid w:val="001F168B"/>
    <w:rsid w:val="001F7831"/>
    <w:rsid w:val="00204045"/>
    <w:rsid w:val="0020712B"/>
    <w:rsid w:val="0022606D"/>
    <w:rsid w:val="00231728"/>
    <w:rsid w:val="00244EB3"/>
    <w:rsid w:val="002747EC"/>
    <w:rsid w:val="002855BF"/>
    <w:rsid w:val="002E1C20"/>
    <w:rsid w:val="002E4961"/>
    <w:rsid w:val="002F0D22"/>
    <w:rsid w:val="003172DC"/>
    <w:rsid w:val="00325AE3"/>
    <w:rsid w:val="00326069"/>
    <w:rsid w:val="00351A30"/>
    <w:rsid w:val="0035462D"/>
    <w:rsid w:val="00364B41"/>
    <w:rsid w:val="00367164"/>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3541"/>
    <w:rsid w:val="00565087"/>
    <w:rsid w:val="0056573F"/>
    <w:rsid w:val="005952FB"/>
    <w:rsid w:val="005C34F3"/>
    <w:rsid w:val="005D710F"/>
    <w:rsid w:val="00611566"/>
    <w:rsid w:val="00616AFB"/>
    <w:rsid w:val="00646D99"/>
    <w:rsid w:val="00656910"/>
    <w:rsid w:val="00685A38"/>
    <w:rsid w:val="006A6FE9"/>
    <w:rsid w:val="006C66D8"/>
    <w:rsid w:val="006D1E24"/>
    <w:rsid w:val="006E1417"/>
    <w:rsid w:val="006F046F"/>
    <w:rsid w:val="006F6A2C"/>
    <w:rsid w:val="00710201"/>
    <w:rsid w:val="007342B5"/>
    <w:rsid w:val="00734A5B"/>
    <w:rsid w:val="00735D2C"/>
    <w:rsid w:val="00744E76"/>
    <w:rsid w:val="00757D40"/>
    <w:rsid w:val="00781F0F"/>
    <w:rsid w:val="0078727C"/>
    <w:rsid w:val="0079049D"/>
    <w:rsid w:val="00793DC5"/>
    <w:rsid w:val="007B18D8"/>
    <w:rsid w:val="007C03F2"/>
    <w:rsid w:val="007C095F"/>
    <w:rsid w:val="008028A4"/>
    <w:rsid w:val="00813245"/>
    <w:rsid w:val="00873282"/>
    <w:rsid w:val="008768CA"/>
    <w:rsid w:val="00877EF9"/>
    <w:rsid w:val="00880559"/>
    <w:rsid w:val="008B4A5B"/>
    <w:rsid w:val="008B5306"/>
    <w:rsid w:val="008D2E4D"/>
    <w:rsid w:val="008F1CBA"/>
    <w:rsid w:val="0090271F"/>
    <w:rsid w:val="00902DB9"/>
    <w:rsid w:val="0090466A"/>
    <w:rsid w:val="00936071"/>
    <w:rsid w:val="00940212"/>
    <w:rsid w:val="00942EC2"/>
    <w:rsid w:val="00961B32"/>
    <w:rsid w:val="00970DB3"/>
    <w:rsid w:val="00974BB0"/>
    <w:rsid w:val="009A0AF3"/>
    <w:rsid w:val="009B07CD"/>
    <w:rsid w:val="009C19E9"/>
    <w:rsid w:val="009D74A6"/>
    <w:rsid w:val="009F059E"/>
    <w:rsid w:val="00A10F02"/>
    <w:rsid w:val="00A204CA"/>
    <w:rsid w:val="00A33C75"/>
    <w:rsid w:val="00A53724"/>
    <w:rsid w:val="00A82346"/>
    <w:rsid w:val="00A9671C"/>
    <w:rsid w:val="00AA1553"/>
    <w:rsid w:val="00AC1E35"/>
    <w:rsid w:val="00B05962"/>
    <w:rsid w:val="00B15449"/>
    <w:rsid w:val="00B15A19"/>
    <w:rsid w:val="00B27303"/>
    <w:rsid w:val="00B47FD1"/>
    <w:rsid w:val="00B516BB"/>
    <w:rsid w:val="00B604E8"/>
    <w:rsid w:val="00B80C9D"/>
    <w:rsid w:val="00BB7913"/>
    <w:rsid w:val="00BC3555"/>
    <w:rsid w:val="00BF1DAB"/>
    <w:rsid w:val="00C12B51"/>
    <w:rsid w:val="00C24650"/>
    <w:rsid w:val="00C33079"/>
    <w:rsid w:val="00C83A13"/>
    <w:rsid w:val="00C9068C"/>
    <w:rsid w:val="00C92967"/>
    <w:rsid w:val="00CA3D0C"/>
    <w:rsid w:val="00CA654B"/>
    <w:rsid w:val="00CD4C7B"/>
    <w:rsid w:val="00D33BE3"/>
    <w:rsid w:val="00D3792D"/>
    <w:rsid w:val="00D444EB"/>
    <w:rsid w:val="00D55E47"/>
    <w:rsid w:val="00D62E19"/>
    <w:rsid w:val="00D67CD1"/>
    <w:rsid w:val="00D738D6"/>
    <w:rsid w:val="00D80795"/>
    <w:rsid w:val="00D80D9F"/>
    <w:rsid w:val="00D854BE"/>
    <w:rsid w:val="00D87E00"/>
    <w:rsid w:val="00D9134D"/>
    <w:rsid w:val="00D96D11"/>
    <w:rsid w:val="00DA7A03"/>
    <w:rsid w:val="00DB0DB8"/>
    <w:rsid w:val="00DB1818"/>
    <w:rsid w:val="00DC309B"/>
    <w:rsid w:val="00DC4DA2"/>
    <w:rsid w:val="00E471CF"/>
    <w:rsid w:val="00E62835"/>
    <w:rsid w:val="00E77645"/>
    <w:rsid w:val="00E83697"/>
    <w:rsid w:val="00EA14A3"/>
    <w:rsid w:val="00EB5F2F"/>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B41F0"/>
    <w:rsid w:val="00FC1192"/>
    <w:rsid w:val="00FD5447"/>
    <w:rsid w:val="00FE251B"/>
    <w:rsid w:val="00FE3C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16A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6AFB"/>
    <w:rPr>
      <w:rFonts w:ascii="Arial" w:eastAsia="MS Mincho" w:hAnsi="Arial"/>
      <w:szCs w:val="24"/>
    </w:rPr>
  </w:style>
  <w:style w:type="paragraph" w:styleId="ListParagraph">
    <w:name w:val="List Paragraph"/>
    <w:aliases w:val="- Bullets,?? ??,?????,????,Lista1,列出段落"/>
    <w:basedOn w:val="Normal"/>
    <w:link w:val="ListParagraphChar"/>
    <w:uiPriority w:val="34"/>
    <w:qFormat/>
    <w:rsid w:val="00244EB3"/>
    <w:pPr>
      <w:ind w:firstLineChars="200" w:firstLine="420"/>
    </w:pPr>
  </w:style>
  <w:style w:type="paragraph" w:styleId="BodyText">
    <w:name w:val="Body Text"/>
    <w:basedOn w:val="Normal"/>
    <w:link w:val="BodyTextChar"/>
    <w:rsid w:val="00735D2C"/>
    <w:pPr>
      <w:overflowPunct w:val="0"/>
      <w:autoSpaceDE w:val="0"/>
      <w:autoSpaceDN w:val="0"/>
      <w:adjustRightInd w:val="0"/>
      <w:spacing w:after="120"/>
      <w:jc w:val="both"/>
      <w:textAlignment w:val="baseline"/>
    </w:pPr>
    <w:rPr>
      <w:rFonts w:ascii="Arial" w:eastAsia="DengXian" w:hAnsi="Arial"/>
      <w:lang w:eastAsia="zh-CN"/>
    </w:rPr>
  </w:style>
  <w:style w:type="character" w:customStyle="1" w:styleId="BodyTextChar">
    <w:name w:val="Body Text Char"/>
    <w:basedOn w:val="DefaultParagraphFont"/>
    <w:link w:val="BodyText"/>
    <w:rsid w:val="00735D2C"/>
    <w:rPr>
      <w:rFonts w:ascii="Arial" w:eastAsia="DengXian" w:hAnsi="Arial"/>
      <w:lang w:eastAsia="zh-CN"/>
    </w:rPr>
  </w:style>
  <w:style w:type="character" w:customStyle="1" w:styleId="ListParagraphChar">
    <w:name w:val="List Paragraph Char"/>
    <w:aliases w:val="- Bullets Char,?? ?? Char,????? Char,???? Char,Lista1 Char,列出段落 Char"/>
    <w:link w:val="ListParagraph"/>
    <w:uiPriority w:val="34"/>
    <w:qFormat/>
    <w:locked/>
    <w:rsid w:val="001552EA"/>
    <w:rPr>
      <w:lang w:eastAsia="en-US"/>
    </w:rPr>
  </w:style>
  <w:style w:type="character" w:styleId="UnresolvedMention">
    <w:name w:val="Unresolved Mention"/>
    <w:basedOn w:val="DefaultParagraphFont"/>
    <w:rsid w:val="000415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2/Report/Final_Minutes_report_RAN1%2392_v1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9/Report/Final_Minutes_report_RAN1%2389_v1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2b/Report/Draft_Minutes_report_RAN1%2392b_v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123</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11</cp:revision>
  <dcterms:created xsi:type="dcterms:W3CDTF">2018-05-09T06:29:00Z</dcterms:created>
  <dcterms:modified xsi:type="dcterms:W3CDTF">2018-05-10T08:56:00Z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